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A8" w:rsidRPr="002235F2" w:rsidRDefault="00055DA8" w:rsidP="00055DA8">
      <w:pPr>
        <w:spacing w:after="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Lista de Verificação d</w:t>
      </w:r>
      <w:r w:rsidRPr="002235F2">
        <w:rPr>
          <w:rFonts w:asciiTheme="minorHAnsi" w:hAnsiTheme="minorHAnsi"/>
          <w:b/>
          <w:sz w:val="18"/>
          <w:szCs w:val="18"/>
        </w:rPr>
        <w:t xml:space="preserve">e Compra por Pregão </w:t>
      </w:r>
      <w:r>
        <w:rPr>
          <w:rFonts w:asciiTheme="minorHAnsi" w:hAnsiTheme="minorHAnsi"/>
          <w:b/>
          <w:sz w:val="18"/>
          <w:szCs w:val="18"/>
        </w:rPr>
        <w:t>SRP</w:t>
      </w:r>
    </w:p>
    <w:p w:rsidR="00162329" w:rsidRPr="004A2129" w:rsidRDefault="00162329" w:rsidP="007528E5">
      <w:pPr>
        <w:spacing w:after="0"/>
        <w:jc w:val="center"/>
        <w:rPr>
          <w:rFonts w:ascii="Spranq eco sans" w:hAnsi="Spranq eco sans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407"/>
        <w:gridCol w:w="1226"/>
      </w:tblGrid>
      <w:tr w:rsidR="00055DA8" w:rsidRPr="00055DA8" w:rsidTr="00055DA8">
        <w:tc>
          <w:tcPr>
            <w:tcW w:w="4426" w:type="pct"/>
            <w:gridSpan w:val="2"/>
            <w:shd w:val="clear" w:color="auto" w:fill="BFBFBF"/>
          </w:tcPr>
          <w:p w:rsidR="00055DA8" w:rsidRPr="00055DA8" w:rsidRDefault="00055DA8" w:rsidP="00055DA8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55DA8">
              <w:rPr>
                <w:b/>
                <w:sz w:val="20"/>
                <w:szCs w:val="18"/>
              </w:rPr>
              <w:t>FASE DE INSTRUÇÃO PROCESSUAL (FASE INTERNA)</w:t>
            </w:r>
          </w:p>
        </w:tc>
        <w:tc>
          <w:tcPr>
            <w:tcW w:w="574" w:type="pct"/>
            <w:shd w:val="clear" w:color="auto" w:fill="BFBFBF"/>
            <w:vAlign w:val="center"/>
          </w:tcPr>
          <w:p w:rsidR="00055DA8" w:rsidRPr="002235F2" w:rsidRDefault="00055DA8" w:rsidP="00055D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2235F2">
              <w:rPr>
                <w:rFonts w:asciiTheme="minorHAnsi" w:hAnsiTheme="minorHAnsi"/>
                <w:b/>
                <w:sz w:val="20"/>
                <w:szCs w:val="18"/>
              </w:rPr>
              <w:t>S/N/N.A.</w:t>
            </w:r>
          </w:p>
        </w:tc>
      </w:tr>
      <w:tr w:rsidR="00055DA8" w:rsidRPr="00055DA8" w:rsidTr="00055DA8">
        <w:tc>
          <w:tcPr>
            <w:tcW w:w="959" w:type="pct"/>
            <w:vMerge w:val="restart"/>
            <w:vAlign w:val="center"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Abertura, solicitação do objeto e justificativa.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Ofício de solicitação da demanda.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c>
          <w:tcPr>
            <w:tcW w:w="959" w:type="pct"/>
            <w:vMerge/>
            <w:vAlign w:val="center"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Estudo Preliminar (conforme Dec. 10.024/2019, art. 3º, IV - quando necessário).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13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Termo de Referência elaborado pela unidade requisitante com a devida justificativa e descrição do objeto de forma precisa e clara, conforme modelo sugerido.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c>
          <w:tcPr>
            <w:tcW w:w="959" w:type="pct"/>
            <w:vMerge w:val="restart"/>
            <w:vAlign w:val="center"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Exigência de amostra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Encontra-se prevista a exigência de amostra ou prova de conceito para algum item?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c>
          <w:tcPr>
            <w:tcW w:w="959" w:type="pct"/>
            <w:vMerge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 exigência está clara, precisa e acompanhada de metodologia de análise?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c>
          <w:tcPr>
            <w:tcW w:w="959" w:type="pct"/>
            <w:vMerge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 exigência está prevista na fase de aceitação, após a etapa de lances, e apenas para o vencedor?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c>
          <w:tcPr>
            <w:tcW w:w="959" w:type="pct"/>
            <w:vAlign w:val="center"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Justificativa SRP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 autoridade competente justificou a utilização do SRP com base em alguma das hipóteses previstas no artigo 3º do Decreto nº 7.892/2013?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c>
          <w:tcPr>
            <w:tcW w:w="959" w:type="pct"/>
            <w:vAlign w:val="center"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Justificativa Presencial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No caso de realizada a licitação por via presencial, consta a justificativa válida quanto à inviabilidade de utilizar-se o recomendado formato eletrônico?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96"/>
        </w:trPr>
        <w:tc>
          <w:tcPr>
            <w:tcW w:w="959" w:type="pct"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Pesquisa de preços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Pesquisa de preço (IN nº 73/2020) com apresentação de comparativos de preços (Mapa de Preços e definição do valor estimado).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c>
          <w:tcPr>
            <w:tcW w:w="959" w:type="pct"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Gestão Interna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Registro da Requisição no SIPAC com a devida aprovação da requisição e envio ao modulo de compras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c>
          <w:tcPr>
            <w:tcW w:w="959" w:type="pct"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Autorização do certame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Autorização da abertura da licitação pela autoridade competente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70"/>
        </w:trPr>
        <w:tc>
          <w:tcPr>
            <w:tcW w:w="959" w:type="pct"/>
            <w:vMerge w:val="restart"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Especificidade do Pregão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67"/>
              </w:tabs>
              <w:spacing w:after="0" w:line="240" w:lineRule="auto"/>
              <w:ind w:left="0" w:firstLine="0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SRP com: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70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Ampla concorrência, justificada conforme valor estimado.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70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Margem de preferência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70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 xml:space="preserve">Cota 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70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Exclusivo para ME/EPP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70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Item sustentável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70"/>
        </w:trPr>
        <w:tc>
          <w:tcPr>
            <w:tcW w:w="959" w:type="pct"/>
          </w:tcPr>
          <w:p w:rsidR="00055DA8" w:rsidRPr="00055DA8" w:rsidRDefault="00055DA8" w:rsidP="00055DA8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Portaria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 xml:space="preserve">Designação do Pregoeiro e Equipe de apoio 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5"/>
        </w:trPr>
        <w:tc>
          <w:tcPr>
            <w:tcW w:w="959" w:type="pct"/>
            <w:vMerge w:val="restart"/>
            <w:vAlign w:val="center"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Minuta de Edital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0" w:firstLine="0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Preâmbulo/Objeto, Motivação.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5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Definição Item ou Lote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5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proofErr w:type="spellStart"/>
            <w:r w:rsidRPr="00055DA8">
              <w:rPr>
                <w:sz w:val="20"/>
                <w:szCs w:val="18"/>
              </w:rPr>
              <w:t>Docs</w:t>
            </w:r>
            <w:proofErr w:type="spellEnd"/>
            <w:r w:rsidRPr="00055DA8">
              <w:rPr>
                <w:sz w:val="20"/>
                <w:szCs w:val="18"/>
              </w:rPr>
              <w:t xml:space="preserve"> de Aceitação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5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Prazos (entrega, garantia e validade da proposta)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5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Catalogo ou amostra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5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proofErr w:type="spellStart"/>
            <w:r w:rsidRPr="00055DA8">
              <w:rPr>
                <w:sz w:val="20"/>
                <w:szCs w:val="18"/>
              </w:rPr>
              <w:t>Docs</w:t>
            </w:r>
            <w:proofErr w:type="spellEnd"/>
            <w:r w:rsidRPr="00055DA8">
              <w:rPr>
                <w:sz w:val="20"/>
                <w:szCs w:val="18"/>
              </w:rPr>
              <w:t xml:space="preserve"> de Habilitação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5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proofErr w:type="spellStart"/>
            <w:r w:rsidRPr="00055DA8">
              <w:rPr>
                <w:sz w:val="20"/>
                <w:szCs w:val="18"/>
              </w:rPr>
              <w:t>Sicaf</w:t>
            </w:r>
            <w:proofErr w:type="spellEnd"/>
            <w:r w:rsidRPr="00055DA8">
              <w:rPr>
                <w:sz w:val="20"/>
                <w:szCs w:val="18"/>
              </w:rPr>
              <w:t>, Declarações,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5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 xml:space="preserve">Atestados de Capacidade </w:t>
            </w:r>
            <w:proofErr w:type="spellStart"/>
            <w:r w:rsidRPr="00055DA8">
              <w:rPr>
                <w:sz w:val="20"/>
                <w:szCs w:val="18"/>
              </w:rPr>
              <w:t>Tecnica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68"/>
        </w:trPr>
        <w:tc>
          <w:tcPr>
            <w:tcW w:w="959" w:type="pct"/>
            <w:vAlign w:val="center"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Parecer jurídico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Aprovação jurídica do edital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534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Homologação da Aprovação Jurídica pela Autoridade Competente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565"/>
        </w:trPr>
        <w:tc>
          <w:tcPr>
            <w:tcW w:w="959" w:type="pct"/>
            <w:vMerge w:val="restart"/>
            <w:vAlign w:val="center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IRP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Divulgação da IRP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10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No caso de haver órgãos participantes: consolidação das estimativas e adequação do Termo de Referência e minuta do Edital.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38"/>
        </w:trPr>
        <w:tc>
          <w:tcPr>
            <w:tcW w:w="4426" w:type="pct"/>
            <w:gridSpan w:val="2"/>
            <w:shd w:val="clear" w:color="auto" w:fill="BFBFBF"/>
            <w:vAlign w:val="center"/>
          </w:tcPr>
          <w:p w:rsidR="00055DA8" w:rsidRPr="00055DA8" w:rsidRDefault="00055DA8" w:rsidP="00055DA8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55DA8">
              <w:rPr>
                <w:b/>
                <w:sz w:val="20"/>
                <w:szCs w:val="18"/>
              </w:rPr>
              <w:t>FASE DE SELEÇÃO DO FORNECEDOR (FASE EXTERNA)</w:t>
            </w:r>
          </w:p>
        </w:tc>
        <w:tc>
          <w:tcPr>
            <w:tcW w:w="574" w:type="pct"/>
            <w:shd w:val="clear" w:color="auto" w:fill="BFBFBF"/>
            <w:vAlign w:val="center"/>
          </w:tcPr>
          <w:p w:rsidR="00055DA8" w:rsidRPr="002235F2" w:rsidRDefault="00055DA8" w:rsidP="00055D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2235F2">
              <w:rPr>
                <w:rFonts w:asciiTheme="minorHAnsi" w:hAnsiTheme="minorHAnsi"/>
                <w:b/>
                <w:sz w:val="20"/>
                <w:szCs w:val="18"/>
              </w:rPr>
              <w:t>S/N/N.A.</w:t>
            </w:r>
          </w:p>
        </w:tc>
      </w:tr>
      <w:tr w:rsidR="00055DA8" w:rsidRPr="00055DA8" w:rsidTr="00055DA8">
        <w:trPr>
          <w:trHeight w:val="352"/>
        </w:trPr>
        <w:tc>
          <w:tcPr>
            <w:tcW w:w="959" w:type="pct"/>
            <w:vAlign w:val="center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Divulgação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Publicação do Edital no DOU e internet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72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Edital inserido nos autos do processo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62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Registro de Impugnação/ esclarecimentos (quando for o caso)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62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Consulta ao Setor técnico em caso de impugnação/Esclarecimento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304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Abertura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Acompanhar a operacionalização do certame no portal de compras do governo federal.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06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Inserir Espelho dos lotes (quando for o caso de licitação por lote)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406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Aceitação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Convocar o licitante a apresentar proposta formal, após fase de lances.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502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Identificar o atendimento as exigências do Edital, item Aceitação.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502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Negociação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0" w:hanging="36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Houve tentativa de negociação com o melhor classificado, visando obter melhor preço, ainda que o valor estivesse abaixo do estimado?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502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0" w:hanging="36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Propostas dos fornecedores contemplados readequada ao valor negociado.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502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Houve manifestação técnica quanto à aceitação do objeto, da amostra ou quanto ao julgamento da licitação por parte das áreas demandantes (beneficiária ou especialista)?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75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Documentação de habilitação e regularidade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64"/>
        </w:trPr>
        <w:tc>
          <w:tcPr>
            <w:tcW w:w="959" w:type="pct"/>
            <w:vMerge w:val="restart"/>
            <w:vAlign w:val="center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Consulta restrições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1"/>
                <w:numId w:val="1"/>
              </w:numPr>
              <w:tabs>
                <w:tab w:val="left" w:pos="466"/>
              </w:tabs>
              <w:spacing w:after="0" w:line="240" w:lineRule="auto"/>
              <w:ind w:left="0" w:hanging="36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SICAF;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68"/>
        </w:trPr>
        <w:tc>
          <w:tcPr>
            <w:tcW w:w="959" w:type="pct"/>
            <w:vMerge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1"/>
                <w:numId w:val="1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 xml:space="preserve">Consulta TCU, </w:t>
            </w:r>
            <w:r w:rsidRPr="00055DA8">
              <w:rPr>
                <w:sz w:val="20"/>
              </w:rPr>
              <w:t>no endereço eletrônico https://certidoes-apf.apps.tcu.gov.br/</w:t>
            </w:r>
            <w:r w:rsidRPr="00055DA8">
              <w:rPr>
                <w:sz w:val="20"/>
                <w:szCs w:val="18"/>
              </w:rPr>
              <w:t>;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565"/>
        </w:trPr>
        <w:tc>
          <w:tcPr>
            <w:tcW w:w="959" w:type="pct"/>
            <w:vAlign w:val="center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Habilitação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0" w:hanging="36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Identificar o atendimento as exigências do Edital, item Habilitação.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338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3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Consultar atestado de capacidade técnica, declarações enviadas.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338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3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proofErr w:type="gramStart"/>
            <w:r w:rsidRPr="00055DA8">
              <w:rPr>
                <w:sz w:val="20"/>
                <w:szCs w:val="18"/>
              </w:rPr>
              <w:t>Registrar  para</w:t>
            </w:r>
            <w:proofErr w:type="gramEnd"/>
            <w:r w:rsidRPr="00055DA8">
              <w:rPr>
                <w:sz w:val="20"/>
                <w:szCs w:val="18"/>
              </w:rPr>
              <w:t xml:space="preserve"> Intenção de Recurso no certame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338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3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Houve item deserto ou fracassado?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338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3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O Pregoeiro divulgou com clareza os atos no Comprasnet, dentro do horário de expediente, e as informações relativas à data e hora das sessões públicas, sua suspensão e reinício em respeito aos princípios da publicidade, transparência e isonomia?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338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3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Ata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338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3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Resultado por fornecedor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338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3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Adjudicação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Termo de Adjudicação (quando for o caso)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338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3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3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 xml:space="preserve">Relatório De Cadastramento Do Resultado No </w:t>
            </w:r>
            <w:proofErr w:type="spellStart"/>
            <w:r w:rsidRPr="00055DA8">
              <w:rPr>
                <w:sz w:val="20"/>
                <w:szCs w:val="18"/>
              </w:rPr>
              <w:t>Sipac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308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Fase Recursal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Recurso/ Contrarrazão (quando for o caso)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565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Manifestação da unidade requisitante sobre os recursos (quando for o caso).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64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Decisão do Pregoeiro quanto aos recursos (quando for o caso).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565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Manifestação Da Autoridade Competente da fase recursal (quando for o caso).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62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 xml:space="preserve">Manifestação Jurídica sobre o resultado final da licitação 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80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300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Homologação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Homologação do resultado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78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Assinatura da Ata (quando for o caso)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81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 xml:space="preserve">Publicação da assinatura 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81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Vigência Ata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Gerenciamento de Ata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81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Contratação</w:t>
            </w: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Autorização para emissão de Empenho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81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 xml:space="preserve">Envio da Autorização de Fornecimento/ Ordem de Serviço para fornecedor 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81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 xml:space="preserve">Envio da Autorização de Fornecimento/ Ordem de Serviço para Almoxarifado/ Responsável 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055DA8" w:rsidRPr="00055DA8" w:rsidTr="00055DA8">
        <w:trPr>
          <w:trHeight w:val="281"/>
        </w:trPr>
        <w:tc>
          <w:tcPr>
            <w:tcW w:w="959" w:type="pct"/>
          </w:tcPr>
          <w:p w:rsidR="00055DA8" w:rsidRPr="00055DA8" w:rsidRDefault="00055DA8" w:rsidP="00055DA8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055DA8" w:rsidRPr="00055DA8" w:rsidRDefault="00055DA8" w:rsidP="00055DA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0"/>
                <w:szCs w:val="18"/>
              </w:rPr>
            </w:pPr>
            <w:r w:rsidRPr="00055DA8">
              <w:rPr>
                <w:sz w:val="20"/>
                <w:szCs w:val="18"/>
              </w:rPr>
              <w:t>Recebimento do objeto do certame</w:t>
            </w:r>
          </w:p>
        </w:tc>
        <w:tc>
          <w:tcPr>
            <w:tcW w:w="574" w:type="pct"/>
            <w:shd w:val="clear" w:color="auto" w:fill="auto"/>
          </w:tcPr>
          <w:p w:rsidR="00055DA8" w:rsidRPr="00055DA8" w:rsidRDefault="00055DA8" w:rsidP="00055DA8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</w:tbl>
    <w:p w:rsidR="00CC3315" w:rsidRPr="004A2129" w:rsidRDefault="00CC3315" w:rsidP="00714EFA">
      <w:pPr>
        <w:pStyle w:val="PargrafodaLista"/>
        <w:ind w:left="0"/>
        <w:rPr>
          <w:rFonts w:ascii="Spranq eco sans" w:hAnsi="Spranq eco sans"/>
          <w:sz w:val="18"/>
          <w:szCs w:val="18"/>
        </w:rPr>
      </w:pPr>
      <w:bookmarkStart w:id="0" w:name="_GoBack"/>
      <w:bookmarkEnd w:id="0"/>
    </w:p>
    <w:sectPr w:rsidR="00CC3315" w:rsidRPr="004A2129" w:rsidSect="007528E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A8" w:rsidRDefault="00DC11A8" w:rsidP="00714EFA">
      <w:pPr>
        <w:spacing w:after="0" w:line="240" w:lineRule="auto"/>
      </w:pPr>
      <w:r>
        <w:separator/>
      </w:r>
    </w:p>
  </w:endnote>
  <w:endnote w:type="continuationSeparator" w:id="0">
    <w:p w:rsidR="00DC11A8" w:rsidRDefault="00DC11A8" w:rsidP="0071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cofont Vera Sans">
    <w:altName w:val="LuzSans-Book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LuzSans-Book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A8" w:rsidRPr="00055DA8" w:rsidRDefault="00055DA8">
    <w:pPr>
      <w:pStyle w:val="Rodap"/>
      <w:rPr>
        <w:rFonts w:asciiTheme="minorHAnsi" w:hAnsiTheme="minorHAnsi"/>
        <w:sz w:val="20"/>
      </w:rPr>
    </w:pPr>
    <w:r w:rsidRPr="00882680">
      <w:rPr>
        <w:rFonts w:asciiTheme="minorHAnsi" w:hAnsiTheme="minorHAnsi"/>
        <w:sz w:val="20"/>
      </w:rPr>
      <w:t>S: Sim, N: Não; N.A.: Não se aplica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A8" w:rsidRDefault="00DC11A8" w:rsidP="00714EFA">
      <w:pPr>
        <w:spacing w:after="0" w:line="240" w:lineRule="auto"/>
      </w:pPr>
      <w:r>
        <w:separator/>
      </w:r>
    </w:p>
  </w:footnote>
  <w:footnote w:type="continuationSeparator" w:id="0">
    <w:p w:rsidR="00DC11A8" w:rsidRDefault="00DC11A8" w:rsidP="0071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A8" w:rsidRPr="002235F2" w:rsidRDefault="00055DA8" w:rsidP="00055DA8">
    <w:pPr>
      <w:pStyle w:val="Cabealho"/>
      <w:tabs>
        <w:tab w:val="clear" w:pos="4419"/>
        <w:tab w:val="clear" w:pos="8838"/>
        <w:tab w:val="left" w:pos="4230"/>
      </w:tabs>
      <w:rPr>
        <w:rFonts w:asciiTheme="minorHAnsi" w:hAnsiTheme="minorHAnsi"/>
        <w:i/>
      </w:rPr>
    </w:pPr>
    <w:r w:rsidRPr="002235F2">
      <w:rPr>
        <w:rFonts w:asciiTheme="minorHAnsi" w:hAnsiTheme="minorHAnsi"/>
        <w:i/>
      </w:rPr>
      <w:t>Versão dezembro 2020</w:t>
    </w:r>
    <w:r>
      <w:rPr>
        <w:rFonts w:asciiTheme="minorHAnsi" w:hAnsiTheme="minorHAnsi"/>
        <w:i/>
      </w:rPr>
      <w:tab/>
    </w:r>
  </w:p>
  <w:p w:rsidR="00055DA8" w:rsidRDefault="00055D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05120"/>
    <w:multiLevelType w:val="multilevel"/>
    <w:tmpl w:val="4A60C1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1">
    <w:nsid w:val="6A3C3C05"/>
    <w:multiLevelType w:val="multilevel"/>
    <w:tmpl w:val="6F6C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Ecofont Vera Sans" w:hAnsi="Ecofont Vera Sans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15"/>
    <w:rsid w:val="00055DA8"/>
    <w:rsid w:val="0007296C"/>
    <w:rsid w:val="00094A17"/>
    <w:rsid w:val="00140E89"/>
    <w:rsid w:val="001449BF"/>
    <w:rsid w:val="001577E2"/>
    <w:rsid w:val="00162329"/>
    <w:rsid w:val="00162964"/>
    <w:rsid w:val="00185635"/>
    <w:rsid w:val="001A3E1E"/>
    <w:rsid w:val="00211575"/>
    <w:rsid w:val="00217039"/>
    <w:rsid w:val="00266F8C"/>
    <w:rsid w:val="00295705"/>
    <w:rsid w:val="00323E9E"/>
    <w:rsid w:val="004024F4"/>
    <w:rsid w:val="00462299"/>
    <w:rsid w:val="004A2129"/>
    <w:rsid w:val="004B066B"/>
    <w:rsid w:val="004F40FE"/>
    <w:rsid w:val="004F5A6E"/>
    <w:rsid w:val="00542289"/>
    <w:rsid w:val="005912AA"/>
    <w:rsid w:val="00607550"/>
    <w:rsid w:val="006452B1"/>
    <w:rsid w:val="006C60C8"/>
    <w:rsid w:val="007037BD"/>
    <w:rsid w:val="0070697A"/>
    <w:rsid w:val="00714EFA"/>
    <w:rsid w:val="00721C41"/>
    <w:rsid w:val="007528E5"/>
    <w:rsid w:val="00795718"/>
    <w:rsid w:val="007B2491"/>
    <w:rsid w:val="007D4120"/>
    <w:rsid w:val="008321E0"/>
    <w:rsid w:val="00835746"/>
    <w:rsid w:val="008F4944"/>
    <w:rsid w:val="00915680"/>
    <w:rsid w:val="00980AAB"/>
    <w:rsid w:val="009911BB"/>
    <w:rsid w:val="00991DF8"/>
    <w:rsid w:val="00A232B2"/>
    <w:rsid w:val="00A33569"/>
    <w:rsid w:val="00A5436F"/>
    <w:rsid w:val="00A551F5"/>
    <w:rsid w:val="00A865CF"/>
    <w:rsid w:val="00AC10AF"/>
    <w:rsid w:val="00B02413"/>
    <w:rsid w:val="00B30B8E"/>
    <w:rsid w:val="00B63682"/>
    <w:rsid w:val="00BA1A2F"/>
    <w:rsid w:val="00BC5BF6"/>
    <w:rsid w:val="00BD1BED"/>
    <w:rsid w:val="00C40646"/>
    <w:rsid w:val="00C56160"/>
    <w:rsid w:val="00C86902"/>
    <w:rsid w:val="00CC3315"/>
    <w:rsid w:val="00CC7AE9"/>
    <w:rsid w:val="00CD428A"/>
    <w:rsid w:val="00CF2ABC"/>
    <w:rsid w:val="00D60B2C"/>
    <w:rsid w:val="00D65558"/>
    <w:rsid w:val="00DA2546"/>
    <w:rsid w:val="00DB49E8"/>
    <w:rsid w:val="00DC08AE"/>
    <w:rsid w:val="00DC11A8"/>
    <w:rsid w:val="00E273DD"/>
    <w:rsid w:val="00F037F6"/>
    <w:rsid w:val="00F37BFA"/>
    <w:rsid w:val="00F906C3"/>
    <w:rsid w:val="00FA21BF"/>
    <w:rsid w:val="00FA2D55"/>
    <w:rsid w:val="00FC738A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8D05-1B4D-404C-B7B6-E48F56A5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15"/>
    <w:pPr>
      <w:ind w:left="720"/>
      <w:contextualSpacing/>
    </w:pPr>
  </w:style>
  <w:style w:type="table" w:styleId="Tabelacomgrade">
    <w:name w:val="Table Grid"/>
    <w:basedOn w:val="Tabelanormal"/>
    <w:uiPriority w:val="59"/>
    <w:rsid w:val="00CC3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6C60C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link w:val="Cabealho"/>
    <w:uiPriority w:val="99"/>
    <w:rsid w:val="006C60C8"/>
    <w:rPr>
      <w:rFonts w:ascii="Times New Roman" w:eastAsia="Times New Roman" w:hAnsi="Times New Roman"/>
      <w:sz w:val="24"/>
    </w:rPr>
  </w:style>
  <w:style w:type="character" w:styleId="Hyperlink">
    <w:name w:val="Hyperlink"/>
    <w:rsid w:val="006C60C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5635"/>
    <w:rPr>
      <w:rFonts w:ascii="Segoe UI" w:hAnsi="Segoe UI" w:cs="Segoe UI"/>
      <w:sz w:val="18"/>
      <w:szCs w:val="1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14E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4E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D479-2283-4DA3-8E41-3B028F7B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HP</cp:lastModifiedBy>
  <cp:revision>2</cp:revision>
  <cp:lastPrinted>2018-05-28T20:09:00Z</cp:lastPrinted>
  <dcterms:created xsi:type="dcterms:W3CDTF">2020-11-23T13:35:00Z</dcterms:created>
  <dcterms:modified xsi:type="dcterms:W3CDTF">2020-11-23T13:35:00Z</dcterms:modified>
</cp:coreProperties>
</file>