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3B" w:rsidRDefault="0016093B" w:rsidP="001609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DE VERIFICAÇÃO PARA COTAÇÃO ELETRÔNICA</w:t>
      </w:r>
    </w:p>
    <w:p w:rsidR="0016093B" w:rsidRDefault="0016093B" w:rsidP="001609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DE PLANEJAMENTO E SELEÇÃO DO FORNECEDOR 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7157"/>
        <w:gridCol w:w="980"/>
      </w:tblGrid>
      <w:tr w:rsidR="0016093B" w:rsidTr="007A5240">
        <w:tc>
          <w:tcPr>
            <w:tcW w:w="1485" w:type="dxa"/>
          </w:tcPr>
          <w:p w:rsidR="0016093B" w:rsidRDefault="0016093B" w:rsidP="007A524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Unidade responsável</w:t>
            </w:r>
          </w:p>
        </w:tc>
        <w:tc>
          <w:tcPr>
            <w:tcW w:w="7157" w:type="dxa"/>
          </w:tcPr>
          <w:p w:rsidR="0016093B" w:rsidRDefault="0016093B" w:rsidP="007A524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ITEM DE VERIFICAÇÃO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</w:t>
            </w:r>
          </w:p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S/N/N.A.</w:t>
            </w: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29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C125A">
              <w:rPr>
                <w:rFonts w:ascii="Calibri" w:eastAsia="Calibri" w:hAnsi="Calibri" w:cs="Calibri"/>
                <w:color w:val="000000"/>
              </w:rPr>
              <w:t>Ofício de Requisição</w:t>
            </w:r>
            <w:r>
              <w:rPr>
                <w:rFonts w:ascii="Calibri" w:eastAsia="Calibri" w:hAnsi="Calibri" w:cs="Calibri"/>
                <w:color w:val="000000"/>
              </w:rPr>
              <w:t>, contendo as informações do modelo p</w:t>
            </w:r>
            <w:r w:rsidRPr="00CC125A">
              <w:rPr>
                <w:rFonts w:ascii="Calibri" w:eastAsia="Calibri" w:hAnsi="Calibri" w:cs="Calibri"/>
                <w:color w:val="000000"/>
              </w:rPr>
              <w:t>adrão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com solicitação/requisição do objeto, </w:t>
            </w:r>
            <w:r>
              <w:rPr>
                <w:rFonts w:ascii="Calibri" w:eastAsia="Calibri" w:hAnsi="Calibri" w:cs="Calibri"/>
                <w:color w:val="000000"/>
              </w:rPr>
              <w:t>assinado pelo ordenador de despesa da unidade</w:t>
            </w:r>
            <w:r w:rsidRPr="00CC125A">
              <w:rPr>
                <w:rFonts w:ascii="Calibri" w:eastAsia="Calibri" w:hAnsi="Calibri" w:cs="Calibri"/>
                <w:color w:val="000000"/>
              </w:rPr>
              <w:t>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Há Termo de Referência elaborado pelo setor requisitante contendo as especificações e a quantidade estimada do objeto, observadas no modelo padronizado?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29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Há manifestação sobre práticas e/ou critérios de sustentabilidade economicamente viáveis adotados (TCU, Ac. 2.380/2012-2ª Câmara)?</w:t>
            </w:r>
          </w:p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Link: </w:t>
            </w:r>
            <w:hyperlink r:id="rId7">
              <w:r>
                <w:rPr>
                  <w:rFonts w:ascii="Calibri" w:eastAsia="Calibri" w:hAnsi="Calibri" w:cs="Calibri"/>
                  <w:color w:val="961C2A"/>
                </w:rPr>
                <w:t>Guia Nacional de Licitações Sustentáveis</w:t>
              </w:r>
            </w:hyperlink>
            <w:r>
              <w:rPr>
                <w:rFonts w:ascii="Calibri" w:eastAsia="Calibri" w:hAnsi="Calibri" w:cs="Calibri"/>
              </w:rPr>
              <w:t xml:space="preserve"> da CGU/AGU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Foram justificadas e destacadas visualmente, no processo, eventuais alterações ou não utilização do Modelo de Termo de Referência da UFPA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rPr>
          <w:trHeight w:val="220"/>
        </w:trPr>
        <w:tc>
          <w:tcPr>
            <w:tcW w:w="1485" w:type="dxa"/>
            <w:vMerge w:val="restart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8137" w:type="dxa"/>
            <w:gridSpan w:val="2"/>
          </w:tcPr>
          <w:p w:rsidR="0016093B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Pesquisa de preços</w:t>
            </w:r>
          </w:p>
        </w:tc>
      </w:tr>
      <w:tr w:rsidR="0016093B" w:rsidTr="007A5240">
        <w:tc>
          <w:tcPr>
            <w:tcW w:w="1485" w:type="dxa"/>
            <w:vMerge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Constam 3 pesquisas de preços com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CNPJs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ou CPFs distintos? 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  <w:vMerge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No caso de </w:t>
            </w:r>
            <w:r>
              <w:rPr>
                <w:rFonts w:ascii="Calibri" w:eastAsia="Calibri" w:hAnsi="Calibri" w:cs="Calibri"/>
                <w:color w:val="000000"/>
              </w:rPr>
              <w:t xml:space="preserve">pesquisas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color w:val="000000"/>
              </w:rPr>
              <w:t xml:space="preserve"> internet o valor considera o frete para localidade onde será entregue o material?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  <w:vMerge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No caso de </w:t>
            </w:r>
            <w:r>
              <w:rPr>
                <w:rFonts w:ascii="Calibri" w:eastAsia="Calibri" w:hAnsi="Calibri" w:cs="Calibri"/>
                <w:color w:val="000000"/>
              </w:rPr>
              <w:t>pesquisa no painel de preços possuem prazo até 180 dias da data da pesquisa?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Consta indicação do recurso orçamentário próprio para a despesa e da respectiva rubrica?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Caso o recurso orçamentário seja solicitado de outra unidade, consta autorização?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Consta Relatório do SIASG de registro da Cotação?</w:t>
            </w:r>
            <w:r>
              <w:rPr>
                <w:rFonts w:ascii="Calibri" w:eastAsia="Calibri" w:hAnsi="Calibri" w:cs="Calibri"/>
                <w:strike/>
                <w:color w:val="000000"/>
              </w:rPr>
              <w:t xml:space="preserve"> 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376278">
              <w:rPr>
                <w:rFonts w:ascii="Calibri" w:eastAsia="Calibri" w:hAnsi="Calibri" w:cs="Calibri"/>
                <w:sz w:val="24"/>
                <w:szCs w:val="24"/>
              </w:rPr>
              <w:t>Consta Propostas datada, assinada, com as informações sobre conta para pagamento e com a identificação completa do proponente (CNPJ ou CPF e contatos)</w:t>
            </w:r>
            <w:r w:rsidRPr="00376278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  <w:vMerge w:val="restart"/>
          </w:tcPr>
          <w:p w:rsidR="0016093B" w:rsidRPr="00CC125A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8137" w:type="dxa"/>
            <w:gridSpan w:val="2"/>
          </w:tcPr>
          <w:p w:rsidR="0016093B" w:rsidRPr="00CC125A" w:rsidRDefault="0016093B" w:rsidP="007A5240">
            <w:pPr>
              <w:jc w:val="center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No caso de </w:t>
            </w:r>
            <w:r w:rsidRPr="00CC125A">
              <w:rPr>
                <w:rFonts w:ascii="Calibri" w:eastAsia="Calibri" w:hAnsi="Calibri" w:cs="Calibri"/>
                <w:b/>
                <w:color w:val="000000"/>
              </w:rPr>
              <w:t>pessoa jurídica</w:t>
            </w:r>
            <w:r>
              <w:rPr>
                <w:rFonts w:ascii="Calibri" w:eastAsia="Calibri" w:hAnsi="Calibri" w:cs="Calibri"/>
                <w:color w:val="000000"/>
              </w:rPr>
              <w:t xml:space="preserve"> a Proposta </w:t>
            </w:r>
            <w:r w:rsidRPr="00CC125A">
              <w:rPr>
                <w:rFonts w:ascii="Calibri" w:eastAsia="Calibri" w:hAnsi="Calibri" w:cs="Calibri"/>
                <w:color w:val="000000"/>
              </w:rPr>
              <w:t>acompanha a seguintes comprovações/declarações?</w:t>
            </w:r>
          </w:p>
        </w:tc>
      </w:tr>
      <w:tr w:rsidR="0016093B" w:rsidTr="007A5240">
        <w:tc>
          <w:tcPr>
            <w:tcW w:w="1485" w:type="dxa"/>
            <w:vMerge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7" w:type="dxa"/>
          </w:tcPr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Certidão Negativa de Débitos de Tributos e Contribuições Federais – CND da Receita Federal; </w:t>
            </w:r>
          </w:p>
        </w:tc>
        <w:tc>
          <w:tcPr>
            <w:tcW w:w="980" w:type="dxa"/>
          </w:tcPr>
          <w:p w:rsidR="0016093B" w:rsidRPr="00CC125A" w:rsidRDefault="0016093B" w:rsidP="007A5240">
            <w:pPr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  <w:vMerge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7" w:type="dxa"/>
          </w:tcPr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Certidão de Regularidade do Fundo de Garantia por Tempo de Serviço – FGTS da Caixa Econômica Federal;</w:t>
            </w:r>
          </w:p>
        </w:tc>
        <w:tc>
          <w:tcPr>
            <w:tcW w:w="980" w:type="dxa"/>
          </w:tcPr>
          <w:p w:rsidR="0016093B" w:rsidRPr="00CC125A" w:rsidRDefault="0016093B" w:rsidP="007A5240">
            <w:pPr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  <w:vMerge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7" w:type="dxa"/>
          </w:tcPr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Certidão Negativa de Débitos Trabalhistas – CNDT </w:t>
            </w:r>
          </w:p>
        </w:tc>
        <w:tc>
          <w:tcPr>
            <w:tcW w:w="980" w:type="dxa"/>
          </w:tcPr>
          <w:p w:rsidR="0016093B" w:rsidRPr="00CC125A" w:rsidRDefault="0016093B" w:rsidP="007A5240">
            <w:pPr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  <w:vMerge w:val="restart"/>
          </w:tcPr>
          <w:p w:rsidR="0016093B" w:rsidRPr="00CC125A" w:rsidRDefault="0016093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8137" w:type="dxa"/>
            <w:gridSpan w:val="2"/>
          </w:tcPr>
          <w:p w:rsidR="0016093B" w:rsidRPr="00CC125A" w:rsidRDefault="0016093B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No caso de </w:t>
            </w:r>
            <w:r w:rsidRPr="00CC125A">
              <w:rPr>
                <w:rFonts w:ascii="Calibri" w:eastAsia="Calibri" w:hAnsi="Calibri" w:cs="Calibri"/>
                <w:b/>
              </w:rPr>
              <w:t>pessoa física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Proposta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acompanha a seguintes comprovações?</w:t>
            </w:r>
          </w:p>
        </w:tc>
      </w:tr>
      <w:tr w:rsidR="0016093B" w:rsidTr="007A5240">
        <w:tc>
          <w:tcPr>
            <w:tcW w:w="1485" w:type="dxa"/>
            <w:vMerge/>
          </w:tcPr>
          <w:p w:rsidR="0016093B" w:rsidRPr="00CC125A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7" w:type="dxa"/>
          </w:tcPr>
          <w:p w:rsidR="0016093B" w:rsidRPr="00C64071" w:rsidRDefault="0016093B" w:rsidP="0016093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-38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64071">
              <w:rPr>
                <w:rFonts w:ascii="Calibri" w:eastAsia="Calibri" w:hAnsi="Calibri" w:cs="Calibri"/>
                <w:color w:val="000000"/>
              </w:rPr>
              <w:t>Comprovante de residência atualizado;</w:t>
            </w:r>
          </w:p>
        </w:tc>
        <w:tc>
          <w:tcPr>
            <w:tcW w:w="980" w:type="dxa"/>
          </w:tcPr>
          <w:p w:rsidR="0016093B" w:rsidRPr="00CC125A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093B" w:rsidTr="007A5240">
        <w:tc>
          <w:tcPr>
            <w:tcW w:w="1485" w:type="dxa"/>
            <w:vMerge/>
          </w:tcPr>
          <w:p w:rsidR="0016093B" w:rsidRPr="00CC125A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57" w:type="dxa"/>
          </w:tcPr>
          <w:p w:rsidR="0016093B" w:rsidRPr="00C64071" w:rsidRDefault="0016093B" w:rsidP="0016093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-38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64071">
              <w:rPr>
                <w:rFonts w:ascii="Calibri" w:eastAsia="Calibri" w:hAnsi="Calibri" w:cs="Calibri"/>
                <w:color w:val="000000"/>
              </w:rPr>
              <w:t>Documento de identificação com foto;</w:t>
            </w:r>
          </w:p>
        </w:tc>
        <w:tc>
          <w:tcPr>
            <w:tcW w:w="980" w:type="dxa"/>
          </w:tcPr>
          <w:p w:rsidR="0016093B" w:rsidRPr="00CC125A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093B" w:rsidTr="007A5240">
        <w:tc>
          <w:tcPr>
            <w:tcW w:w="1485" w:type="dxa"/>
            <w:vMerge/>
          </w:tcPr>
          <w:p w:rsidR="0016093B" w:rsidRPr="00CC125A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7157" w:type="dxa"/>
          </w:tcPr>
          <w:p w:rsidR="0016093B" w:rsidRPr="00CC125A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highlight w:val="white"/>
              </w:rPr>
              <w:t>c) Outros documentos que a contratante julgar necessário, conforme o objeto da contratação;</w:t>
            </w:r>
          </w:p>
        </w:tc>
        <w:tc>
          <w:tcPr>
            <w:tcW w:w="980" w:type="dxa"/>
          </w:tcPr>
          <w:p w:rsidR="0016093B" w:rsidRPr="00CC125A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requisitante</w:t>
            </w:r>
          </w:p>
        </w:tc>
        <w:tc>
          <w:tcPr>
            <w:tcW w:w="7157" w:type="dxa"/>
          </w:tcPr>
          <w:p w:rsidR="0016093B" w:rsidRPr="00AD5D62" w:rsidRDefault="0016093B" w:rsidP="0016093B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D5D62">
              <w:rPr>
                <w:rFonts w:ascii="Calibri" w:eastAsia="Calibri" w:hAnsi="Calibri" w:cs="Calibri"/>
                <w:color w:val="000000"/>
              </w:rPr>
              <w:t xml:space="preserve">Consta Nota de Resumo para empenho do SIPAC? 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Unidade requisitante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Dados registrados no SIASG e no SIPAC são correspondentes (valores, quantidade, identificações)?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PROAD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Consta Termo de homologação da Cotação?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DFC </w:t>
            </w:r>
          </w:p>
        </w:tc>
        <w:tc>
          <w:tcPr>
            <w:tcW w:w="7157" w:type="dxa"/>
          </w:tcPr>
          <w:p w:rsidR="0016093B" w:rsidRDefault="0016093B" w:rsidP="0016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Consulta ao CADIN (inciso III do art. 6º da Lei nº 10.522/02, STF, ADI n. 1454/DF);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7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Verificação de eventual proibição para contratar com a Administração?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Default="0016093B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157" w:type="dxa"/>
          </w:tcPr>
          <w:p w:rsidR="0016093B" w:rsidRDefault="0016093B" w:rsidP="007A524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São sistemas de consulta de registro de penalidades: </w:t>
            </w:r>
          </w:p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(a) Cadastro Nacional de Empresas Inidôneas e Suspensas – CEIS (http://www.portaltransparencia.gov.br);</w:t>
            </w:r>
          </w:p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(b) Lista de Inidôneos do Tribunal de Contas da União (http://portal2.tcu.gov.br); </w:t>
            </w:r>
          </w:p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(c) Sistema de Cadastro Unificado de Fornecedores – SICAF;</w:t>
            </w:r>
          </w:p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(d) Cadastro Informativo de créditos não quitados do setor público federal - CADIN; e</w:t>
            </w:r>
          </w:p>
          <w:p w:rsidR="0016093B" w:rsidRDefault="0016093B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(d) Conselho Nacional de Justiça - CNJ (http://www.cnj.jus.br).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6093B" w:rsidTr="007A5240">
        <w:tc>
          <w:tcPr>
            <w:tcW w:w="1485" w:type="dxa"/>
          </w:tcPr>
          <w:p w:rsidR="0016093B" w:rsidRPr="00CC125A" w:rsidRDefault="0016093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157" w:type="dxa"/>
          </w:tcPr>
          <w:p w:rsidR="0016093B" w:rsidRPr="00CC125A" w:rsidRDefault="0016093B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C125A">
              <w:rPr>
                <w:rFonts w:ascii="Calibri" w:eastAsia="Calibri" w:hAnsi="Calibri" w:cs="Calibri"/>
              </w:rPr>
              <w:t>Nota de empenho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980" w:type="dxa"/>
          </w:tcPr>
          <w:p w:rsidR="0016093B" w:rsidRDefault="0016093B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6093B" w:rsidRDefault="0016093B" w:rsidP="0016093B">
      <w:pPr>
        <w:rPr>
          <w:rFonts w:ascii="Calibri" w:eastAsia="Calibri" w:hAnsi="Calibri" w:cs="Calibri"/>
        </w:rPr>
      </w:pPr>
      <w:bookmarkStart w:id="0" w:name="_1fob9te" w:colFirst="0" w:colLast="0"/>
      <w:bookmarkEnd w:id="0"/>
    </w:p>
    <w:p w:rsidR="00BF2CF5" w:rsidRDefault="00BF2CF5"/>
    <w:sectPr w:rsidR="00BF2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C9" w:rsidRDefault="00AC2BC9" w:rsidP="0016093B">
      <w:pPr>
        <w:spacing w:line="240" w:lineRule="auto"/>
      </w:pPr>
      <w:r>
        <w:separator/>
      </w:r>
    </w:p>
  </w:endnote>
  <w:endnote w:type="continuationSeparator" w:id="0">
    <w:p w:rsidR="00AC2BC9" w:rsidRDefault="00AC2BC9" w:rsidP="0016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3B" w:rsidRDefault="001609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3B" w:rsidRPr="00882680" w:rsidRDefault="0016093B" w:rsidP="0016093B">
    <w:pPr>
      <w:pStyle w:val="Rodap"/>
      <w:rPr>
        <w:rFonts w:asciiTheme="minorHAnsi" w:hAnsiTheme="minorHAnsi"/>
        <w:sz w:val="20"/>
      </w:rPr>
    </w:pPr>
    <w:r w:rsidRPr="00882680">
      <w:rPr>
        <w:rFonts w:asciiTheme="minorHAnsi" w:hAnsiTheme="minorHAnsi"/>
        <w:sz w:val="20"/>
      </w:rPr>
      <w:t>S: Sim, N: Não; N.A.: Não se aplica</w:t>
    </w:r>
  </w:p>
  <w:p w:rsidR="0016093B" w:rsidRDefault="0016093B">
    <w:pPr>
      <w:pStyle w:val="Rodap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3B" w:rsidRDefault="001609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C9" w:rsidRDefault="00AC2BC9" w:rsidP="0016093B">
      <w:pPr>
        <w:spacing w:line="240" w:lineRule="auto"/>
      </w:pPr>
      <w:r>
        <w:separator/>
      </w:r>
    </w:p>
  </w:footnote>
  <w:footnote w:type="continuationSeparator" w:id="0">
    <w:p w:rsidR="00AC2BC9" w:rsidRDefault="00AC2BC9" w:rsidP="00160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3B" w:rsidRDefault="001609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3B" w:rsidRPr="0016093B" w:rsidRDefault="0016093B">
    <w:pPr>
      <w:pStyle w:val="Cabealho"/>
      <w:rPr>
        <w:rFonts w:asciiTheme="minorHAnsi" w:hAnsiTheme="minorHAnsi"/>
        <w:i/>
      </w:rPr>
    </w:pPr>
    <w:r w:rsidRPr="0016093B">
      <w:rPr>
        <w:rFonts w:asciiTheme="minorHAnsi" w:hAnsiTheme="minorHAnsi"/>
        <w:i/>
      </w:rPr>
      <w:t>Versão dezembro de 2020</w:t>
    </w:r>
  </w:p>
  <w:p w:rsidR="0016093B" w:rsidRDefault="001609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3B" w:rsidRDefault="001609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B"/>
    <w:rsid w:val="0016093B"/>
    <w:rsid w:val="00AC2BC9"/>
    <w:rsid w:val="00B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D08203-B478-4548-860C-04D12FB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93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9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093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93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93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93B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2020-11-23T13:26:00Z</dcterms:created>
  <dcterms:modified xsi:type="dcterms:W3CDTF">2020-11-23T13:27:00Z</dcterms:modified>
</cp:coreProperties>
</file>